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6CC0" w14:textId="77777777"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14:paraId="5E7FD478" w14:textId="77777777"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14:paraId="6906EDD0" w14:textId="5DD0A698" w:rsidR="00F062A2" w:rsidRPr="006D5BFD" w:rsidRDefault="00F062A2" w:rsidP="006D5BF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  <w:r w:rsidR="000E5AE2" w:rsidRPr="000E5AE2">
        <w:rPr>
          <w:rFonts w:ascii="Times New Roman" w:eastAsia="Times New Roman" w:hAnsi="Times New Roman" w:cs="Times New Roman"/>
          <w:color w:val="000000"/>
          <w:sz w:val="24"/>
          <w:szCs w:val="24"/>
        </w:rPr>
        <w:t>Gminna Biblioteka Publiczna w Samsonowie (ul. Samsonów 6, 26-050 Zagnańsk, tel. 41 300 34 12).</w:t>
      </w:r>
    </w:p>
    <w:p w14:paraId="49DE25D2" w14:textId="77777777"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14:paraId="6A5DBA49" w14:textId="43D5EC20"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</w:t>
      </w:r>
      <w:r w:rsidR="00253081">
        <w:rPr>
          <w:rFonts w:ascii="Times New Roman" w:hAnsi="Times New Roman" w:cs="Times New Roman"/>
          <w:sz w:val="22"/>
        </w:rPr>
        <w:t> </w:t>
      </w:r>
      <w:r w:rsidR="001A1001" w:rsidRPr="001A1001">
        <w:rPr>
          <w:rFonts w:ascii="Times New Roman" w:hAnsi="Times New Roman" w:cs="Times New Roman"/>
          <w:sz w:val="22"/>
        </w:rPr>
        <w:t>Administratorze.</w:t>
      </w:r>
    </w:p>
    <w:p w14:paraId="28C069EC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78AC4FAF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14:paraId="0579DB52" w14:textId="77777777" w:rsidR="005871A8" w:rsidRPr="009E00CB" w:rsidRDefault="005871A8" w:rsidP="005871A8">
      <w:pPr>
        <w:pStyle w:val="Akapitzlist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E00CB">
        <w:rPr>
          <w:rFonts w:ascii="Times New Roman" w:hAnsi="Times New Roman" w:cs="Times New Roman"/>
          <w:sz w:val="24"/>
          <w:szCs w:val="24"/>
        </w:rPr>
        <w:t>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2EDF9E40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14:paraId="53C6BF56" w14:textId="77777777"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</w:t>
      </w:r>
    </w:p>
    <w:p w14:paraId="0AA72807" w14:textId="77777777"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0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0"/>
      <w:r w:rsidR="000A5F98">
        <w:rPr>
          <w:rFonts w:ascii="Times New Roman" w:eastAsia="Times New Roman" w:hAnsi="Times New Roman" w:cs="Times New Roman"/>
          <w:sz w:val="22"/>
        </w:rPr>
        <w:t>.</w:t>
      </w:r>
    </w:p>
    <w:p w14:paraId="49B74998" w14:textId="77777777" w:rsidR="005871A8" w:rsidRDefault="005871A8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2705DD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7A893662" w14:textId="252D01A8" w:rsidR="006E1A71" w:rsidRPr="004C6A5F" w:rsidRDefault="006E1A71" w:rsidP="006E1A7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4C6A5F">
        <w:rPr>
          <w:rFonts w:ascii="Times New Roman" w:eastAsia="Times New Roman" w:hAnsi="Times New Roman" w:cs="Times New Roman"/>
          <w:sz w:val="22"/>
        </w:rPr>
        <w:t>Ponadto informujemy, iż Pani/Pana dan</w:t>
      </w:r>
      <w:r>
        <w:rPr>
          <w:rFonts w:ascii="Times New Roman" w:eastAsia="Times New Roman" w:hAnsi="Times New Roman" w:cs="Times New Roman"/>
          <w:sz w:val="22"/>
        </w:rPr>
        <w:t>e</w:t>
      </w:r>
      <w:r w:rsidRPr="004C6A5F">
        <w:rPr>
          <w:rFonts w:ascii="Times New Roman" w:eastAsia="Times New Roman" w:hAnsi="Times New Roman" w:cs="Times New Roman"/>
          <w:sz w:val="22"/>
        </w:rPr>
        <w:t xml:space="preserve"> osobow</w:t>
      </w:r>
      <w:r>
        <w:rPr>
          <w:rFonts w:ascii="Times New Roman" w:eastAsia="Times New Roman" w:hAnsi="Times New Roman" w:cs="Times New Roman"/>
          <w:sz w:val="22"/>
        </w:rPr>
        <w:t>e będą przetwarzane w sposób zautomatyzowany lecz</w:t>
      </w:r>
      <w:r w:rsidRPr="004C6A5F">
        <w:rPr>
          <w:rFonts w:ascii="Times New Roman" w:eastAsia="Times New Roman" w:hAnsi="Times New Roman" w:cs="Times New Roman"/>
          <w:sz w:val="22"/>
        </w:rPr>
        <w:t xml:space="preserve"> nie podlega Pan/Pani decyzjom, które się opierają wyłącznie na zautomatyzowanym przetwarzaniu, w</w:t>
      </w:r>
      <w:r w:rsidR="00253081">
        <w:rPr>
          <w:rFonts w:ascii="Times New Roman" w:eastAsia="Times New Roman" w:hAnsi="Times New Roman" w:cs="Times New Roman"/>
          <w:sz w:val="22"/>
        </w:rPr>
        <w:t> </w:t>
      </w:r>
      <w:r w:rsidRPr="004C6A5F">
        <w:rPr>
          <w:rFonts w:ascii="Times New Roman" w:eastAsia="Times New Roman" w:hAnsi="Times New Roman" w:cs="Times New Roman"/>
          <w:sz w:val="22"/>
        </w:rPr>
        <w:t xml:space="preserve">tym profilowaniu, o czym stanowi art. 22 ogólnego rozporządzenia o ochronie danych osobowych. </w:t>
      </w:r>
    </w:p>
    <w:p w14:paraId="67697980" w14:textId="77777777"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14:paraId="54671FF4" w14:textId="77777777"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773209473">
    <w:abstractNumId w:val="1"/>
  </w:num>
  <w:num w:numId="2" w16cid:durableId="1516112902">
    <w:abstractNumId w:val="0"/>
  </w:num>
  <w:num w:numId="3" w16cid:durableId="1418287031">
    <w:abstractNumId w:val="4"/>
  </w:num>
  <w:num w:numId="4" w16cid:durableId="1653752897">
    <w:abstractNumId w:val="3"/>
  </w:num>
  <w:num w:numId="5" w16cid:durableId="1996450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0967A0"/>
    <w:rsid w:val="000A5F98"/>
    <w:rsid w:val="000E5AE2"/>
    <w:rsid w:val="00133E45"/>
    <w:rsid w:val="00145895"/>
    <w:rsid w:val="00166DA6"/>
    <w:rsid w:val="00182D03"/>
    <w:rsid w:val="001948B9"/>
    <w:rsid w:val="001A1001"/>
    <w:rsid w:val="00246CD0"/>
    <w:rsid w:val="00250168"/>
    <w:rsid w:val="00253081"/>
    <w:rsid w:val="00271A5B"/>
    <w:rsid w:val="002875DD"/>
    <w:rsid w:val="002C0108"/>
    <w:rsid w:val="0030303B"/>
    <w:rsid w:val="00325707"/>
    <w:rsid w:val="00340C15"/>
    <w:rsid w:val="003A4A83"/>
    <w:rsid w:val="003B19D4"/>
    <w:rsid w:val="003F1C2F"/>
    <w:rsid w:val="00400902"/>
    <w:rsid w:val="004A176F"/>
    <w:rsid w:val="004C5A51"/>
    <w:rsid w:val="0052149E"/>
    <w:rsid w:val="00546E9F"/>
    <w:rsid w:val="00552D48"/>
    <w:rsid w:val="0056282E"/>
    <w:rsid w:val="005871A8"/>
    <w:rsid w:val="005C6940"/>
    <w:rsid w:val="00600DA7"/>
    <w:rsid w:val="006A1949"/>
    <w:rsid w:val="006A2394"/>
    <w:rsid w:val="006A5B1F"/>
    <w:rsid w:val="006B2F40"/>
    <w:rsid w:val="006D0D8E"/>
    <w:rsid w:val="006D5BFD"/>
    <w:rsid w:val="006E1A71"/>
    <w:rsid w:val="00704CCB"/>
    <w:rsid w:val="007137D0"/>
    <w:rsid w:val="00736E14"/>
    <w:rsid w:val="00740452"/>
    <w:rsid w:val="00771900"/>
    <w:rsid w:val="00776E3E"/>
    <w:rsid w:val="007D5CB2"/>
    <w:rsid w:val="007F1817"/>
    <w:rsid w:val="00853801"/>
    <w:rsid w:val="008C49F5"/>
    <w:rsid w:val="009241E5"/>
    <w:rsid w:val="00955FC7"/>
    <w:rsid w:val="00965F90"/>
    <w:rsid w:val="00991449"/>
    <w:rsid w:val="009A7D42"/>
    <w:rsid w:val="009B3050"/>
    <w:rsid w:val="009C6F61"/>
    <w:rsid w:val="009E035C"/>
    <w:rsid w:val="009F5E33"/>
    <w:rsid w:val="00A70F4D"/>
    <w:rsid w:val="00A82B50"/>
    <w:rsid w:val="00B17204"/>
    <w:rsid w:val="00B32283"/>
    <w:rsid w:val="00B926A8"/>
    <w:rsid w:val="00BB5128"/>
    <w:rsid w:val="00BD2BF4"/>
    <w:rsid w:val="00BD628A"/>
    <w:rsid w:val="00BF647B"/>
    <w:rsid w:val="00C27EEF"/>
    <w:rsid w:val="00C46255"/>
    <w:rsid w:val="00C90485"/>
    <w:rsid w:val="00CC04BB"/>
    <w:rsid w:val="00D21491"/>
    <w:rsid w:val="00D741BB"/>
    <w:rsid w:val="00D8121E"/>
    <w:rsid w:val="00DD2D78"/>
    <w:rsid w:val="00DF21EA"/>
    <w:rsid w:val="00EE1184"/>
    <w:rsid w:val="00F062A2"/>
    <w:rsid w:val="00F7075A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CAAB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600DA7"/>
    <w:pPr>
      <w:ind w:left="720"/>
      <w:contextualSpacing/>
    </w:pPr>
  </w:style>
  <w:style w:type="character" w:customStyle="1" w:styleId="lrzxr">
    <w:name w:val="lrzxr"/>
    <w:basedOn w:val="Domylnaczcionkaakapitu"/>
    <w:rsid w:val="00166DA6"/>
  </w:style>
  <w:style w:type="character" w:styleId="Odwoaniedokomentarza">
    <w:name w:val="annotation reference"/>
    <w:basedOn w:val="Domylnaczcionkaakapitu"/>
    <w:uiPriority w:val="99"/>
    <w:semiHidden/>
    <w:unhideWhenUsed/>
    <w:rsid w:val="00587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1A8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1A8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871A8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Dyrektor</cp:lastModifiedBy>
  <cp:revision>18</cp:revision>
  <cp:lastPrinted>2025-10-09T12:01:00Z</cp:lastPrinted>
  <dcterms:created xsi:type="dcterms:W3CDTF">2018-05-30T12:33:00Z</dcterms:created>
  <dcterms:modified xsi:type="dcterms:W3CDTF">2025-10-09T12:12:00Z</dcterms:modified>
</cp:coreProperties>
</file>